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A2" w:rsidRDefault="00AF7FA2" w:rsidP="00DA2E75">
      <w:pPr>
        <w:ind w:firstLine="709"/>
      </w:pPr>
      <w:bookmarkStart w:id="0" w:name="_GoBack"/>
      <w:bookmarkEnd w:id="0"/>
      <w:r>
        <w:t>Прокуратура г.Дятьково разъясняет:</w:t>
      </w:r>
    </w:p>
    <w:p w:rsidR="00B11E77" w:rsidRPr="00B11E77" w:rsidRDefault="00B11E77" w:rsidP="00B11E77">
      <w:pPr>
        <w:rPr>
          <w:rFonts w:ascii="Calibri" w:eastAsia="Calibri" w:hAnsi="Calibri" w:cs="Times New Roman"/>
          <w:bCs/>
        </w:rPr>
      </w:pPr>
      <w:r w:rsidRPr="00B11E77">
        <w:rPr>
          <w:rFonts w:ascii="Calibri" w:eastAsia="Calibri" w:hAnsi="Calibri" w:cs="Times New Roman"/>
          <w:b/>
          <w:bCs/>
        </w:rPr>
        <w:t>Административная ответственность за необоснованный отказ в рассмотрении претензий потребителя</w:t>
      </w:r>
    </w:p>
    <w:p w:rsidR="00B11E77" w:rsidRPr="00B11E77" w:rsidRDefault="00B11E77" w:rsidP="00B11E77">
      <w:pPr>
        <w:rPr>
          <w:rFonts w:ascii="Calibri" w:eastAsia="Calibri" w:hAnsi="Calibri" w:cs="Times New Roman"/>
          <w:bCs/>
        </w:rPr>
      </w:pPr>
      <w:r w:rsidRPr="00B11E77">
        <w:rPr>
          <w:rFonts w:ascii="Calibri" w:eastAsia="Calibri" w:hAnsi="Calibri" w:cs="Times New Roman"/>
          <w:bCs/>
        </w:rPr>
        <w:t>Кодекс Российской Федерации об административных правонарушениях дополнен положениями, устанавливающими административную ответственность за необоснованный отказ в рассмотрении требований потребителя, связанных</w:t>
      </w:r>
      <w:r w:rsidRPr="00B11E77">
        <w:rPr>
          <w:rFonts w:ascii="Calibri" w:eastAsia="Calibri" w:hAnsi="Calibri" w:cs="Times New Roman"/>
          <w:bCs/>
        </w:rPr>
        <w:br/>
        <w:t>с нарушением его прав, либо уклонение от рассмотрения в установленном законом порядке таких требований.</w:t>
      </w:r>
    </w:p>
    <w:p w:rsidR="00B11E77" w:rsidRPr="00B11E77" w:rsidRDefault="00B11E77" w:rsidP="00B11E77">
      <w:pPr>
        <w:rPr>
          <w:rFonts w:ascii="Calibri" w:eastAsia="Calibri" w:hAnsi="Calibri" w:cs="Times New Roman"/>
          <w:bCs/>
        </w:rPr>
      </w:pPr>
      <w:r w:rsidRPr="00B11E77">
        <w:rPr>
          <w:rFonts w:ascii="Calibri" w:eastAsia="Calibri" w:hAnsi="Calibri" w:cs="Times New Roman"/>
          <w:bCs/>
        </w:rPr>
        <w:t>Согласно изменениям не рассмотрение в установленный законодательством Российской Федерации о защите прав потребителей срок претензии потребителя либо уклонение от ее принятия к рассмотрению повлекут привлечение</w:t>
      </w:r>
      <w:r w:rsidRPr="00B11E77">
        <w:rPr>
          <w:rFonts w:ascii="Calibri" w:eastAsia="Calibri" w:hAnsi="Calibri" w:cs="Times New Roman"/>
          <w:bCs/>
        </w:rPr>
        <w:br/>
        <w:t>к административной ответственности с наложением административного штрафа.</w:t>
      </w:r>
    </w:p>
    <w:p w:rsidR="00B11E77" w:rsidRPr="00B11E77" w:rsidRDefault="00B11E77" w:rsidP="00B11E77">
      <w:pPr>
        <w:rPr>
          <w:rFonts w:ascii="Calibri" w:eastAsia="Calibri" w:hAnsi="Calibri" w:cs="Times New Roman"/>
          <w:bCs/>
        </w:rPr>
      </w:pPr>
      <w:r w:rsidRPr="00B11E77">
        <w:rPr>
          <w:rFonts w:ascii="Calibri" w:eastAsia="Calibri" w:hAnsi="Calibri" w:cs="Times New Roman"/>
          <w:bCs/>
        </w:rPr>
        <w:t>Ответственность за указанное правонарушение несут должностные</w:t>
      </w:r>
      <w:r w:rsidRPr="00B11E77">
        <w:rPr>
          <w:rFonts w:ascii="Calibri" w:eastAsia="Calibri" w:hAnsi="Calibri" w:cs="Times New Roman"/>
          <w:bCs/>
        </w:rPr>
        <w:br/>
        <w:t>и юридические лица. Индивидуальные предприниматели за указанное правонарушение несут ответственность по общему правилу – как должностные лица.</w:t>
      </w:r>
    </w:p>
    <w:p w:rsidR="00B11E77" w:rsidRPr="00B11E77" w:rsidRDefault="00B11E77" w:rsidP="00B11E77">
      <w:pPr>
        <w:rPr>
          <w:rFonts w:ascii="Calibri" w:eastAsia="Calibri" w:hAnsi="Calibri" w:cs="Times New Roman"/>
          <w:bCs/>
        </w:rPr>
      </w:pPr>
      <w:r w:rsidRPr="00B11E77">
        <w:rPr>
          <w:rFonts w:ascii="Calibri" w:eastAsia="Calibri" w:hAnsi="Calibri" w:cs="Times New Roman"/>
          <w:bCs/>
        </w:rPr>
        <w:t>Необоснованный отказ в рассмотрении требований потребителя</w:t>
      </w:r>
      <w:r w:rsidRPr="00B11E77">
        <w:rPr>
          <w:rFonts w:ascii="Calibri" w:eastAsia="Calibri" w:hAnsi="Calibri" w:cs="Times New Roman"/>
          <w:bCs/>
        </w:rPr>
        <w:br/>
        <w:t>либо уклонение от рассмотрения претензии могут повлечь наказание</w:t>
      </w:r>
      <w:r w:rsidRPr="00B11E77">
        <w:rPr>
          <w:rFonts w:ascii="Calibri" w:eastAsia="Calibri" w:hAnsi="Calibri" w:cs="Times New Roman"/>
          <w:bCs/>
        </w:rPr>
        <w:br/>
        <w:t>в виде административного штрафа в размере от 100 000 руб. до 200 000 руб.,</w:t>
      </w:r>
      <w:r w:rsidRPr="00B11E77">
        <w:rPr>
          <w:rFonts w:ascii="Calibri" w:eastAsia="Calibri" w:hAnsi="Calibri" w:cs="Times New Roman"/>
          <w:bCs/>
        </w:rPr>
        <w:br/>
        <w:t>для юридических лиц штраф может составить от 200 000 руб. до 500 000 руб.</w:t>
      </w:r>
    </w:p>
    <w:p w:rsidR="00FC1596" w:rsidRDefault="00FC1596" w:rsidP="00FC1596"/>
    <w:p w:rsidR="00AF7FA2" w:rsidRPr="00FE0C5B" w:rsidRDefault="00AF7FA2" w:rsidP="00AF7FA2">
      <w:pPr>
        <w:spacing w:line="220" w:lineRule="exact"/>
        <w:jc w:val="both"/>
      </w:pPr>
      <w:r w:rsidRPr="00FE0C5B">
        <w:t>Ст</w:t>
      </w:r>
      <w:r>
        <w:t xml:space="preserve">арший </w:t>
      </w:r>
      <w:r w:rsidRPr="00FE0C5B">
        <w:t>помощник прокурора г.Дятьково</w:t>
      </w:r>
      <w:r>
        <w:tab/>
      </w:r>
      <w:r>
        <w:tab/>
      </w:r>
      <w:r>
        <w:tab/>
      </w:r>
      <w:r w:rsidRPr="00FE0C5B">
        <w:tab/>
        <w:t xml:space="preserve">        </w:t>
      </w:r>
      <w:r>
        <w:t xml:space="preserve">                   </w:t>
      </w:r>
      <w:r w:rsidRPr="00FE0C5B">
        <w:t xml:space="preserve"> М.В. Рубанов </w:t>
      </w:r>
    </w:p>
    <w:p w:rsidR="00AF7FA2" w:rsidRDefault="00AF7FA2" w:rsidP="00AF7FA2"/>
    <w:p w:rsidR="000D1084" w:rsidRDefault="00AF7FA2" w:rsidP="00AF7FA2">
      <w:r>
        <w:tab/>
      </w:r>
    </w:p>
    <w:sectPr w:rsidR="000D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A2"/>
    <w:rsid w:val="000D1084"/>
    <w:rsid w:val="0017544E"/>
    <w:rsid w:val="001E05E3"/>
    <w:rsid w:val="00845C43"/>
    <w:rsid w:val="00AA2512"/>
    <w:rsid w:val="00AE3E49"/>
    <w:rsid w:val="00AF7FA2"/>
    <w:rsid w:val="00B11E77"/>
    <w:rsid w:val="00DA2E75"/>
    <w:rsid w:val="00F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7E7-394C-4CF4-B767-B8A4DDA4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 Михаил Вячеславович</dc:creator>
  <cp:keywords/>
  <dc:description/>
  <cp:lastModifiedBy>Пользователь</cp:lastModifiedBy>
  <cp:revision>3</cp:revision>
  <cp:lastPrinted>2023-04-10T16:00:00Z</cp:lastPrinted>
  <dcterms:created xsi:type="dcterms:W3CDTF">2024-12-24T05:12:00Z</dcterms:created>
  <dcterms:modified xsi:type="dcterms:W3CDTF">2024-12-24T05:13:00Z</dcterms:modified>
</cp:coreProperties>
</file>